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机械工程系大提升活动清单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7907"/>
        <w:gridCol w:w="207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cs="仿宋"/>
                <w:sz w:val="30"/>
                <w:szCs w:val="30"/>
                <w:vertAlign w:val="baseline"/>
                <w:lang w:val="en-US" w:eastAsia="zh-CN"/>
              </w:rPr>
              <w:t>责任部门</w:t>
            </w:r>
          </w:p>
        </w:tc>
        <w:tc>
          <w:tcPr>
            <w:tcW w:w="7907"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cs="仿宋"/>
                <w:sz w:val="30"/>
                <w:szCs w:val="30"/>
                <w:vertAlign w:val="baseline"/>
                <w:lang w:val="en-US" w:eastAsia="zh-CN"/>
              </w:rPr>
              <w:t>活动清单</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完成时间</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教工一支部</w:t>
            </w:r>
          </w:p>
        </w:tc>
        <w:tc>
          <w:tcPr>
            <w:tcW w:w="7907" w:type="dxa"/>
          </w:tcPr>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教工一支部联系校企合作企业1至2家（邢台纳科诺尔、邢台朝阳机械）。与企业共建基层党支部，共同组织集体学习、实践等活动。</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cs="仿宋"/>
                <w:sz w:val="24"/>
                <w:szCs w:val="24"/>
                <w:vertAlign w:val="baseline"/>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c>
          <w:tcPr>
            <w:tcW w:w="7907" w:type="dxa"/>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申报立项“院级双带头人”工作室1个。继续加强基层党支部建设，提高工作效能。</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c>
          <w:tcPr>
            <w:tcW w:w="7907" w:type="dxa"/>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组织支部党员积极参加志愿服务活动、文明创城活动，大力宣传典型事迹1至2项。</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cs="仿宋"/>
                <w:sz w:val="30"/>
                <w:szCs w:val="30"/>
                <w:vertAlign w:val="baseline"/>
                <w:lang w:val="en-US" w:eastAsia="zh-CN"/>
              </w:rPr>
              <w:t>教工二支部</w:t>
            </w:r>
          </w:p>
        </w:tc>
        <w:tc>
          <w:tcPr>
            <w:tcW w:w="7907" w:type="dxa"/>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建设完成具有专业特色的机械系精品在线党课</w:t>
            </w:r>
            <w:r>
              <w:rPr>
                <w:rFonts w:hint="eastAsia" w:ascii="仿宋" w:hAnsi="仿宋" w:cs="仿宋"/>
                <w:sz w:val="24"/>
                <w:szCs w:val="24"/>
                <w:lang w:val="en-US" w:eastAsia="zh-CN"/>
              </w:rPr>
              <w:t>。</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c>
          <w:tcPr>
            <w:tcW w:w="7907" w:type="dxa"/>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党建校企</w:t>
            </w:r>
            <w:r>
              <w:rPr>
                <w:rFonts w:hint="eastAsia" w:ascii="仿宋" w:hAnsi="仿宋" w:cs="仿宋"/>
                <w:sz w:val="24"/>
                <w:szCs w:val="24"/>
                <w:lang w:val="en-US" w:eastAsia="zh-CN"/>
              </w:rPr>
              <w:t>合作共同体两个。</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c>
          <w:tcPr>
            <w:tcW w:w="7907" w:type="dxa"/>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支部党员带头参加学院教师教学技能大赛，带领学生参加国家级和省级大赛，取得至少1项省赛1等奖，发表高水平研究论文3篇以上。</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c>
          <w:tcPr>
            <w:tcW w:w="7907" w:type="dxa"/>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党员带头建设完善机械类专业教学资源库，按省级资源库的标准严格要求。继续完善1门省级精品在线开放课程和6门院级在线开放课程建设，争取申报国家级和省级。</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c>
          <w:tcPr>
            <w:tcW w:w="7907" w:type="dxa"/>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师资队伍建设，抓好青年教师培养，积极组织教师暑假参加教学能力提升培训，提高青年教师成长速度；争取带领支部所有专业带头人、骨干教师本届全部完成任务，考核合格。</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积极组织青年教师和指导学生参加各类大赛，争取获得理想的好成绩。</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加大为人民服务工作力度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(1)举办实验室开放日活动，更新教学和科研设备。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(2)开展教师关怀慰问活动。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(3)积极组织教师去企业调研，落实一师一企。创新培养模式，创建产业学院，提升教学质量，提高就业率。</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完成工作室</w:t>
            </w:r>
            <w:r>
              <w:rPr>
                <w:rFonts w:hint="eastAsia" w:ascii="仿宋" w:hAnsi="仿宋" w:cs="仿宋"/>
                <w:sz w:val="24"/>
                <w:szCs w:val="24"/>
                <w:lang w:val="en-US" w:eastAsia="zh-CN"/>
              </w:rPr>
              <w:t>中期</w:t>
            </w:r>
            <w:r>
              <w:rPr>
                <w:rFonts w:hint="eastAsia" w:ascii="仿宋" w:hAnsi="仿宋" w:eastAsia="仿宋" w:cs="仿宋"/>
                <w:sz w:val="24"/>
                <w:szCs w:val="24"/>
                <w:lang w:val="en-US" w:eastAsia="zh-CN"/>
              </w:rPr>
              <w:t>验收考核</w:t>
            </w:r>
            <w:r>
              <w:rPr>
                <w:rFonts w:hint="eastAsia" w:ascii="仿宋" w:hAnsi="仿宋" w:cs="仿宋"/>
                <w:sz w:val="24"/>
                <w:szCs w:val="24"/>
                <w:lang w:val="en-US" w:eastAsia="zh-CN"/>
              </w:rPr>
              <w:t>。</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cs="仿宋"/>
                <w:sz w:val="30"/>
                <w:szCs w:val="30"/>
                <w:vertAlign w:val="baseline"/>
                <w:lang w:val="en-US" w:eastAsia="zh-CN"/>
              </w:rPr>
            </w:pPr>
            <w:r>
              <w:rPr>
                <w:rFonts w:hint="eastAsia" w:ascii="仿宋" w:hAnsi="仿宋" w:cs="仿宋"/>
                <w:sz w:val="30"/>
                <w:szCs w:val="30"/>
                <w:vertAlign w:val="baseline"/>
                <w:lang w:val="en-US" w:eastAsia="zh-CN"/>
              </w:rPr>
              <w:t>学生党支部</w:t>
            </w:r>
          </w:p>
        </w:tc>
        <w:tc>
          <w:tcPr>
            <w:tcW w:w="7907"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推进</w:t>
            </w:r>
            <w:r>
              <w:rPr>
                <w:rFonts w:hint="eastAsia" w:ascii="仿宋" w:hAnsi="仿宋" w:eastAsia="仿宋" w:cs="仿宋"/>
                <w:sz w:val="24"/>
                <w:szCs w:val="24"/>
                <w:lang w:val="en-US" w:eastAsia="zh-CN"/>
              </w:rPr>
              <w:t>政治理论</w:t>
            </w:r>
            <w:r>
              <w:rPr>
                <w:rFonts w:hint="eastAsia" w:ascii="仿宋" w:hAnsi="仿宋" w:eastAsia="仿宋" w:cs="仿宋"/>
                <w:sz w:val="24"/>
                <w:szCs w:val="24"/>
                <w:lang w:val="zh-CN" w:eastAsia="zh-CN"/>
              </w:rPr>
              <w:t>学习教育常态化：</w:t>
            </w:r>
            <w:r>
              <w:rPr>
                <w:rFonts w:hint="eastAsia" w:ascii="仿宋" w:hAnsi="仿宋" w:eastAsia="仿宋" w:cs="仿宋"/>
                <w:sz w:val="24"/>
                <w:szCs w:val="24"/>
                <w:lang w:val="en-US" w:eastAsia="zh-CN"/>
              </w:rPr>
              <w:t>严格落实</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三会一课</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每周政治理论学习、学习强国的学习。</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cs="仿宋"/>
                <w:sz w:val="24"/>
                <w:szCs w:val="24"/>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c>
          <w:tcPr>
            <w:tcW w:w="7907"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开展党课教育活动：深入宣传贯彻党的二十大精神。</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c>
          <w:tcPr>
            <w:tcW w:w="7907"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加强党组织建设：定期开展积极分子、发展对象、预备党员培训。</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c>
          <w:tcPr>
            <w:tcW w:w="7907"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提升组织生活质量：广泛开展谈心谈话活动。</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c>
          <w:tcPr>
            <w:tcW w:w="7907"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推进党风廉政建设：观看警示教育片或电影。</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c>
          <w:tcPr>
            <w:tcW w:w="7907"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以赛促教，全面提升支部活力：学习强国每月个人积分评比、举办红色诗歌诵读比赛。</w:t>
            </w:r>
            <w:bookmarkStart w:id="0" w:name="_GoBack"/>
            <w:bookmarkEnd w:id="0"/>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c>
          <w:tcPr>
            <w:tcW w:w="7907"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组织开展各项活动，丰富组织生活形式：到红色革命基地参观学习、到联创小区开展志愿服务活动。</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c>
          <w:tcPr>
            <w:tcW w:w="7907"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开展党建品牌特色创建活动：推进“一系部一品牌、一支部一特色”创建活动的持续进行。</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0" w:type="dxa"/>
            <w:vMerge w:val="continue"/>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c>
          <w:tcPr>
            <w:tcW w:w="7907"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建立党建校企合作共同体。</w:t>
            </w:r>
          </w:p>
        </w:tc>
        <w:tc>
          <w:tcPr>
            <w:tcW w:w="207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r>
              <w:rPr>
                <w:rFonts w:hint="eastAsia" w:ascii="仿宋" w:hAnsi="仿宋" w:cs="仿宋"/>
                <w:sz w:val="24"/>
                <w:szCs w:val="24"/>
                <w:lang w:val="en-US" w:eastAsia="zh-CN"/>
              </w:rPr>
              <w:t>2023年</w:t>
            </w:r>
            <w:r>
              <w:rPr>
                <w:rFonts w:hint="eastAsia" w:ascii="仿宋" w:hAnsi="仿宋" w:eastAsia="仿宋" w:cs="仿宋"/>
                <w:sz w:val="24"/>
                <w:szCs w:val="24"/>
                <w:lang w:val="en-US" w:eastAsia="zh-CN"/>
              </w:rPr>
              <w:t>12月</w:t>
            </w:r>
          </w:p>
        </w:tc>
        <w:tc>
          <w:tcPr>
            <w:tcW w:w="210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shd w:val="clear" w:color="auto" w:fill="FFFFFF" w:themeFill="background1"/>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cs="仿宋"/>
                <w:color w:val="auto"/>
                <w:sz w:val="28"/>
                <w:szCs w:val="28"/>
                <w:highlight w:val="none"/>
                <w:shd w:val="clear" w:color="auto" w:fill="auto"/>
                <w:vertAlign w:val="baseline"/>
                <w:lang w:val="en-US" w:eastAsia="zh-CN"/>
              </w:rPr>
            </w:pPr>
            <w:r>
              <w:rPr>
                <w:rFonts w:hint="eastAsia" w:ascii="仿宋" w:hAnsi="仿宋" w:cs="仿宋"/>
                <w:color w:val="auto"/>
                <w:sz w:val="30"/>
                <w:szCs w:val="30"/>
                <w:highlight w:val="none"/>
                <w:shd w:val="clear" w:color="auto" w:fill="auto"/>
                <w:vertAlign w:val="baseline"/>
                <w:lang w:val="en-US" w:eastAsia="zh-CN"/>
              </w:rPr>
              <w:t>机设教研室</w:t>
            </w:r>
          </w:p>
        </w:tc>
        <w:tc>
          <w:tcPr>
            <w:tcW w:w="7907" w:type="dxa"/>
            <w:shd w:val="clear" w:color="auto" w:fill="FFFFFF" w:themeFill="background1"/>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2023年9月底前完成“技能大赛指导教师课赛融合与技能训练培训（装备制造大类/自动类）—机器人系统集成”国培任务。指导教师和学生参加机器人系统集成、工业设计技术、智能制造虚拟调试等技能大赛，争取获得省级奖项三项，国家级奖项两项，预计2023年12月完成。</w:t>
            </w:r>
          </w:p>
        </w:tc>
        <w:tc>
          <w:tcPr>
            <w:tcW w:w="2071" w:type="dxa"/>
            <w:shd w:val="clear" w:color="auto" w:fill="FFFFFF" w:themeFill="background1"/>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cs="仿宋"/>
                <w:color w:val="auto"/>
                <w:sz w:val="30"/>
                <w:szCs w:val="30"/>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lang w:val="en-US" w:eastAsia="zh-CN"/>
              </w:rPr>
              <w:t>2023年12月</w:t>
            </w:r>
          </w:p>
        </w:tc>
        <w:tc>
          <w:tcPr>
            <w:tcW w:w="2106" w:type="dxa"/>
            <w:shd w:val="clear" w:color="auto" w:fill="FFFFFF" w:themeFill="background1"/>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color w:val="auto"/>
                <w:sz w:val="30"/>
                <w:szCs w:val="30"/>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shd w:val="clear" w:color="auto" w:fill="FFFFFF" w:themeFill="background1"/>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color w:val="auto"/>
                <w:sz w:val="30"/>
                <w:szCs w:val="30"/>
                <w:highlight w:val="none"/>
                <w:shd w:val="clear" w:color="auto" w:fill="auto"/>
                <w:vertAlign w:val="baseline"/>
                <w:lang w:val="en-US" w:eastAsia="zh-CN"/>
              </w:rPr>
            </w:pPr>
          </w:p>
        </w:tc>
        <w:tc>
          <w:tcPr>
            <w:tcW w:w="7907" w:type="dxa"/>
            <w:shd w:val="clear" w:color="auto" w:fill="FFFFFF" w:themeFill="background1"/>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提炼课程思政典型教育案例1-2项。</w:t>
            </w:r>
          </w:p>
        </w:tc>
        <w:tc>
          <w:tcPr>
            <w:tcW w:w="2071" w:type="dxa"/>
            <w:shd w:val="clear" w:color="auto" w:fill="FFFFFF" w:themeFill="background1"/>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color w:val="auto"/>
                <w:sz w:val="30"/>
                <w:szCs w:val="30"/>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lang w:val="en-US" w:eastAsia="zh-CN"/>
              </w:rPr>
              <w:t>2023年12月</w:t>
            </w:r>
          </w:p>
        </w:tc>
        <w:tc>
          <w:tcPr>
            <w:tcW w:w="2106" w:type="dxa"/>
            <w:shd w:val="clear" w:color="auto" w:fill="FFFFFF" w:themeFill="background1"/>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color w:val="auto"/>
                <w:sz w:val="30"/>
                <w:szCs w:val="30"/>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c>
          <w:tcPr>
            <w:tcW w:w="7907" w:type="dxa"/>
            <w:shd w:val="clear" w:color="auto" w:fill="FFFFFF" w:themeFill="background1"/>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落实“一师一课、一师一技、一师一室、一师一企”工程，了解企业用人能力需求和技术服务需求，力争完成技术服务到账资金2-3万，培训人员40-100人。</w:t>
            </w:r>
          </w:p>
        </w:tc>
        <w:tc>
          <w:tcPr>
            <w:tcW w:w="2071"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lang w:val="en-US" w:eastAsia="zh-CN"/>
              </w:rPr>
              <w:t>2023年12月</w:t>
            </w:r>
          </w:p>
        </w:tc>
        <w:tc>
          <w:tcPr>
            <w:tcW w:w="2106"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shd w:val="clear" w:color="auto" w:fill="FFFFFF" w:themeFill="background1"/>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cs="仿宋"/>
                <w:color w:val="auto"/>
                <w:sz w:val="30"/>
                <w:szCs w:val="30"/>
                <w:highlight w:val="none"/>
                <w:shd w:val="clear" w:color="auto" w:fill="auto"/>
                <w:vertAlign w:val="baseline"/>
                <w:lang w:val="en-US" w:eastAsia="zh-CN"/>
              </w:rPr>
            </w:pPr>
            <w:r>
              <w:rPr>
                <w:rFonts w:hint="eastAsia" w:ascii="仿宋" w:hAnsi="仿宋" w:cs="仿宋"/>
                <w:color w:val="auto"/>
                <w:sz w:val="30"/>
                <w:szCs w:val="30"/>
                <w:highlight w:val="none"/>
                <w:shd w:val="clear" w:color="auto" w:fill="auto"/>
                <w:vertAlign w:val="baseline"/>
                <w:lang w:val="en-US" w:eastAsia="zh-CN"/>
              </w:rPr>
              <w:t>孙志平</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r>
              <w:rPr>
                <w:rFonts w:hint="eastAsia" w:ascii="仿宋" w:hAnsi="仿宋" w:cs="仿宋"/>
                <w:color w:val="auto"/>
                <w:sz w:val="30"/>
                <w:szCs w:val="30"/>
                <w:highlight w:val="none"/>
                <w:shd w:val="clear" w:color="auto" w:fill="auto"/>
                <w:vertAlign w:val="baseline"/>
                <w:lang w:val="en-US" w:eastAsia="zh-CN"/>
              </w:rPr>
              <w:t>智能制造技术应用工作室</w:t>
            </w:r>
          </w:p>
        </w:tc>
        <w:tc>
          <w:tcPr>
            <w:tcW w:w="7907" w:type="dxa"/>
            <w:shd w:val="clear" w:color="auto" w:fill="FFFFFF" w:themeFill="background1"/>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根据学院安排完成“智能制造应用技术工作室”考核任务。</w:t>
            </w:r>
          </w:p>
        </w:tc>
        <w:tc>
          <w:tcPr>
            <w:tcW w:w="2071"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lang w:val="en-US" w:eastAsia="zh-CN"/>
              </w:rPr>
              <w:t>2023年12月</w:t>
            </w:r>
          </w:p>
        </w:tc>
        <w:tc>
          <w:tcPr>
            <w:tcW w:w="2106"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c>
          <w:tcPr>
            <w:tcW w:w="7907" w:type="dxa"/>
            <w:shd w:val="clear" w:color="auto" w:fill="FFFFFF" w:themeFill="background1"/>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2023年2月对接河北创力机电科技有限公司，为该企业提供智能焊割、工业机器人、自动控制等技术服务，预计2023年11月完成，技术服务到账0.5万以上。</w:t>
            </w:r>
          </w:p>
        </w:tc>
        <w:tc>
          <w:tcPr>
            <w:tcW w:w="2071"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lang w:val="en-US" w:eastAsia="zh-CN"/>
              </w:rPr>
              <w:t>2023年1</w:t>
            </w:r>
            <w:r>
              <w:rPr>
                <w:rFonts w:hint="eastAsia" w:ascii="仿宋" w:hAnsi="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val="en-US" w:eastAsia="zh-CN"/>
              </w:rPr>
              <w:t>月</w:t>
            </w:r>
          </w:p>
        </w:tc>
        <w:tc>
          <w:tcPr>
            <w:tcW w:w="2106"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c>
          <w:tcPr>
            <w:tcW w:w="7907" w:type="dxa"/>
            <w:shd w:val="clear" w:color="auto" w:fill="FFFFFF" w:themeFill="background1"/>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2023年5月对接华中数控股份有限公司，为公司提供智能制造产线安装、调试和加工等技术服务，预计2023年8月完成。</w:t>
            </w:r>
          </w:p>
        </w:tc>
        <w:tc>
          <w:tcPr>
            <w:tcW w:w="2071"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lang w:val="en-US" w:eastAsia="zh-CN"/>
              </w:rPr>
              <w:t>2023年</w:t>
            </w:r>
            <w:r>
              <w:rPr>
                <w:rFonts w:hint="eastAsia" w:ascii="仿宋" w:hAnsi="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lang w:val="en-US" w:eastAsia="zh-CN"/>
              </w:rPr>
              <w:t>月</w:t>
            </w:r>
          </w:p>
        </w:tc>
        <w:tc>
          <w:tcPr>
            <w:tcW w:w="2106"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c>
          <w:tcPr>
            <w:tcW w:w="7907" w:type="dxa"/>
            <w:shd w:val="clear" w:color="auto" w:fill="FFFFFF" w:themeFill="background1"/>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指导教师和学生参加机器人系统集成、工业设计技术、智能制造等技能大赛，争取获得省级奖项三项，预计2023年12月完成。</w:t>
            </w:r>
          </w:p>
        </w:tc>
        <w:tc>
          <w:tcPr>
            <w:tcW w:w="2071"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lang w:val="en-US" w:eastAsia="zh-CN"/>
              </w:rPr>
              <w:t>2023年12月</w:t>
            </w:r>
          </w:p>
        </w:tc>
        <w:tc>
          <w:tcPr>
            <w:tcW w:w="2106"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c>
          <w:tcPr>
            <w:tcW w:w="7907" w:type="dxa"/>
            <w:shd w:val="clear" w:color="auto" w:fill="FFFFFF" w:themeFill="background1"/>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申报工程创新班，创新教学模式，探索高技能人才新方法，2023年12月完成。</w:t>
            </w:r>
          </w:p>
        </w:tc>
        <w:tc>
          <w:tcPr>
            <w:tcW w:w="2071"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lang w:val="en-US" w:eastAsia="zh-CN"/>
              </w:rPr>
              <w:t>2023年12月</w:t>
            </w:r>
          </w:p>
        </w:tc>
        <w:tc>
          <w:tcPr>
            <w:tcW w:w="2106"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c>
          <w:tcPr>
            <w:tcW w:w="7907" w:type="dxa"/>
            <w:shd w:val="clear" w:color="auto" w:fill="FFFFFF" w:themeFill="background1"/>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出版教材或专著1-2本，申报发明专利一项，预计2023年12月完成。</w:t>
            </w:r>
          </w:p>
        </w:tc>
        <w:tc>
          <w:tcPr>
            <w:tcW w:w="2071"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lang w:val="en-US" w:eastAsia="zh-CN"/>
              </w:rPr>
              <w:t>2023年12月</w:t>
            </w:r>
          </w:p>
        </w:tc>
        <w:tc>
          <w:tcPr>
            <w:tcW w:w="2106" w:type="dxa"/>
            <w:shd w:val="clear" w:color="auto" w:fill="FFFFFF" w:themeFill="background1"/>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color w:val="auto"/>
                <w:sz w:val="44"/>
                <w:szCs w:val="4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cs="仿宋"/>
                <w:sz w:val="30"/>
                <w:szCs w:val="30"/>
                <w:vertAlign w:val="baseline"/>
                <w:lang w:val="en-US" w:eastAsia="zh-CN"/>
              </w:rPr>
              <w:t>王建军智能制造装备技术工作室</w:t>
            </w:r>
          </w:p>
        </w:tc>
        <w:tc>
          <w:tcPr>
            <w:tcW w:w="7907" w:type="dxa"/>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2023年5月对接朝阳机械制造有限公司完成智能辊分产线上位机开发，完成横向课题1项，到账资金5万。</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w:t>
            </w:r>
            <w:r>
              <w:rPr>
                <w:rFonts w:hint="eastAsia" w:ascii="仿宋" w:hAnsi="仿宋" w:cs="仿宋"/>
                <w:sz w:val="24"/>
                <w:szCs w:val="24"/>
                <w:lang w:val="en-US" w:eastAsia="zh-CN"/>
              </w:rPr>
              <w:t>5</w:t>
            </w:r>
            <w:r>
              <w:rPr>
                <w:rFonts w:hint="eastAsia" w:ascii="仿宋" w:hAnsi="仿宋" w:eastAsia="仿宋" w:cs="仿宋"/>
                <w:sz w:val="24"/>
                <w:szCs w:val="24"/>
                <w:lang w:val="en-US" w:eastAsia="zh-CN"/>
              </w:rPr>
              <w:t>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指导教师和学生参加数控机床装调、多轴数控加工等技能大赛，争取获得省级奖项2项，预计2023年12月完成。</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w:t>
            </w:r>
            <w:r>
              <w:rPr>
                <w:rFonts w:hint="eastAsia" w:ascii="仿宋" w:hAnsi="仿宋" w:cs="仿宋"/>
                <w:sz w:val="24"/>
                <w:szCs w:val="24"/>
                <w:lang w:val="en-US" w:eastAsia="zh-CN"/>
              </w:rPr>
              <w:t>12</w:t>
            </w:r>
            <w:r>
              <w:rPr>
                <w:rFonts w:hint="eastAsia" w:ascii="仿宋" w:hAnsi="仿宋" w:eastAsia="仿宋" w:cs="仿宋"/>
                <w:sz w:val="24"/>
                <w:szCs w:val="24"/>
                <w:lang w:val="en-US" w:eastAsia="zh-CN"/>
              </w:rPr>
              <w:t>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建设智能制造装备技术试点专业，开发智能设备控制基础，机床连接与调试等课程实训项目10个以上，力争培养专业带头人培养对象1名，骨干教师一名。</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完成1门院级精品课的建设</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vAlign w:val="center"/>
          </w:tcPr>
          <w:p>
            <w:pPr>
              <w:pStyle w:val="4"/>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kern w:val="2"/>
                <w:sz w:val="30"/>
                <w:szCs w:val="30"/>
                <w:vertAlign w:val="baseline"/>
                <w:lang w:val="en-US" w:eastAsia="zh-CN" w:bidi="ar-SA"/>
              </w:rPr>
            </w:pPr>
            <w:r>
              <w:rPr>
                <w:rFonts w:hint="eastAsia" w:ascii="仿宋" w:hAnsi="仿宋" w:eastAsia="仿宋" w:cs="仿宋"/>
                <w:b w:val="0"/>
                <w:kern w:val="2"/>
                <w:sz w:val="30"/>
                <w:szCs w:val="30"/>
                <w:vertAlign w:val="baseline"/>
                <w:lang w:val="en-US" w:eastAsia="zh-CN" w:bidi="ar-SA"/>
              </w:rPr>
              <w:t>智能制造</w:t>
            </w:r>
          </w:p>
          <w:p>
            <w:pPr>
              <w:pStyle w:val="4"/>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kern w:val="2"/>
                <w:sz w:val="30"/>
                <w:szCs w:val="30"/>
                <w:vertAlign w:val="baseline"/>
                <w:lang w:val="en-US" w:eastAsia="zh-CN" w:bidi="ar-SA"/>
              </w:rPr>
            </w:pPr>
            <w:r>
              <w:rPr>
                <w:rFonts w:hint="eastAsia" w:ascii="仿宋" w:hAnsi="仿宋" w:eastAsia="仿宋" w:cs="仿宋"/>
                <w:b w:val="0"/>
                <w:kern w:val="2"/>
                <w:sz w:val="30"/>
                <w:szCs w:val="30"/>
                <w:vertAlign w:val="baseline"/>
                <w:lang w:val="en-US" w:eastAsia="zh-CN" w:bidi="ar-SA"/>
              </w:rPr>
              <w:t>教研室</w:t>
            </w:r>
          </w:p>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w:t>
            </w:r>
            <w:r>
              <w:rPr>
                <w:rFonts w:hint="default" w:ascii="仿宋" w:hAnsi="仿宋" w:eastAsia="仿宋" w:cs="仿宋"/>
                <w:sz w:val="24"/>
                <w:szCs w:val="24"/>
                <w:lang w:val="en-US" w:eastAsia="zh-CN"/>
              </w:rPr>
              <w:t>《复杂零件建模与自动编程》</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《数控机床结构与维护》</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《数控加工工艺与编程》三门课程申报省级精品在线开放课程，另外完成一门院级精品在线开放课程申报</w:t>
            </w:r>
            <w:r>
              <w:rPr>
                <w:rFonts w:hint="eastAsia" w:ascii="仿宋" w:hAnsi="仿宋" w:eastAsia="仿宋" w:cs="仿宋"/>
                <w:sz w:val="24"/>
                <w:szCs w:val="24"/>
                <w:lang w:val="en-US" w:eastAsia="zh-CN"/>
              </w:rPr>
              <w:t>。</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完成1到2门校本教材建设，并积极准备正式出版</w:t>
            </w:r>
            <w:r>
              <w:rPr>
                <w:rFonts w:hint="eastAsia" w:ascii="仿宋" w:hAnsi="仿宋" w:eastAsia="仿宋" w:cs="仿宋"/>
                <w:sz w:val="24"/>
                <w:szCs w:val="24"/>
                <w:lang w:val="en-US" w:eastAsia="zh-CN"/>
              </w:rPr>
              <w:t>。</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完成“数控机床装调与技术改造”省赛承办工作。积极组织老师和学生参加“数控机床装调与技术改造”、“复杂部件数控多轴联动加工技术”赛项，</w:t>
            </w:r>
            <w:r>
              <w:rPr>
                <w:rFonts w:hint="eastAsia" w:ascii="仿宋" w:hAnsi="仿宋" w:eastAsia="仿宋" w:cs="仿宋"/>
                <w:sz w:val="24"/>
                <w:szCs w:val="24"/>
                <w:lang w:val="en-US" w:eastAsia="zh-CN"/>
              </w:rPr>
              <w:t>获得省级奖项2项。争取获得国家级奖项。</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vAlign w:val="center"/>
          </w:tcPr>
          <w:p>
            <w:pPr>
              <w:pStyle w:val="4"/>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kern w:val="2"/>
                <w:sz w:val="30"/>
                <w:szCs w:val="30"/>
                <w:vertAlign w:val="baseline"/>
                <w:lang w:val="en-US" w:eastAsia="zh-CN" w:bidi="ar-SA"/>
              </w:rPr>
            </w:pPr>
            <w:r>
              <w:rPr>
                <w:rFonts w:hint="eastAsia" w:ascii="仿宋" w:hAnsi="仿宋" w:eastAsia="仿宋" w:cs="仿宋"/>
                <w:b w:val="0"/>
                <w:kern w:val="2"/>
                <w:sz w:val="30"/>
                <w:szCs w:val="30"/>
                <w:vertAlign w:val="baseline"/>
                <w:lang w:val="en-US" w:eastAsia="zh-CN" w:bidi="ar-SA"/>
              </w:rPr>
              <w:t>机械基础教研室教研室</w:t>
            </w:r>
          </w:p>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建设：完成2门精品在线课程的标准化开课（省级精品在线课程《机械设计基础》在智慧职教平台标准化开课，以及院级精品在线开放课程《工程力学》在学银在线平台开课），积极推进教研室主要课程的建设工作。</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教材建设：编写高质量的教材，不断提高教学质量，本年度编写或改版教材1本。</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课件制作：做好专业技术基础课《机械设计基础》的课件制作、优化，统一上课标准，提高教学效果和提升教学质量，预期完成《机械设计基础》课件1套。</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课题：主持或主研课题3项以上，本年度结题1～2项。</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论文：积极撰写、发表教科研论文，预期发表论文3篇以上。</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b w:val="0"/>
                <w:kern w:val="2"/>
                <w:sz w:val="30"/>
                <w:szCs w:val="30"/>
                <w:vertAlign w:val="baseline"/>
                <w:lang w:val="en-US" w:eastAsia="zh-CN" w:bidi="ar-SA"/>
              </w:rPr>
              <w:t>机制教研室</w:t>
            </w:r>
          </w:p>
        </w:tc>
        <w:tc>
          <w:tcPr>
            <w:tcW w:w="7907" w:type="dxa"/>
          </w:tcPr>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立项1项课程思政案例。</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教研室三门院级精品课立项1门省级精品课。</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落实完成好中德先进职业教育合作项目SGAVE-DMG MORI智能制造专业领域机械制造及自动化专业培训项目招标及初期建设工作。</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教研室老师立项院级、市级课题1-2项。</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完成师资培养进修，完成4-6人教师进入企业完成培训学习。</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cs="仿宋"/>
                <w:b w:val="0"/>
                <w:kern w:val="2"/>
                <w:sz w:val="30"/>
                <w:szCs w:val="30"/>
                <w:vertAlign w:val="baseline"/>
                <w:lang w:val="en-US" w:eastAsia="zh-CN" w:bidi="ar-SA"/>
              </w:rPr>
              <w:t>模具</w:t>
            </w:r>
            <w:r>
              <w:rPr>
                <w:rFonts w:hint="eastAsia" w:ascii="仿宋" w:hAnsi="仿宋" w:eastAsia="仿宋" w:cs="仿宋"/>
                <w:b w:val="0"/>
                <w:kern w:val="2"/>
                <w:sz w:val="30"/>
                <w:szCs w:val="30"/>
                <w:vertAlign w:val="baseline"/>
                <w:lang w:val="en-US" w:eastAsia="zh-CN" w:bidi="ar-SA"/>
              </w:rPr>
              <w:t>教研室</w:t>
            </w:r>
          </w:p>
        </w:tc>
        <w:tc>
          <w:tcPr>
            <w:tcW w:w="7907" w:type="dxa"/>
          </w:tcPr>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完成《模具CAM》和《模具制造技术》两门院级精品在线开放课程的验收。</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vAlign w:val="center"/>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选派2-3名教师外出学习培训，提升教师业务能力。</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vAlign w:val="center"/>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校企合作：与河北兴林集团建立校外实训基地，创新培养模式，提升教学质量，提高就业率</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restart"/>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b w:val="0"/>
                <w:kern w:val="2"/>
                <w:sz w:val="30"/>
                <w:szCs w:val="30"/>
                <w:vertAlign w:val="baseline"/>
                <w:lang w:val="en-US" w:eastAsia="zh-CN" w:bidi="ar-SA"/>
              </w:rPr>
              <w:t>制图教研室</w:t>
            </w:r>
          </w:p>
        </w:tc>
        <w:tc>
          <w:tcPr>
            <w:tcW w:w="7907" w:type="dxa"/>
          </w:tcPr>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本年度继续执行2022-2025创新行动计划，完善《机械制图》精品课建设任务，完成一项课程思政案例，争取《计算机绘图》申报省级精品课程。</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组织学生参加河北省制图大赛，提高学生的职业技能。</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Merge w:val="continue"/>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c>
          <w:tcPr>
            <w:tcW w:w="7907" w:type="dxa"/>
          </w:tcPr>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完成《机械制图》教材修订工作并出版。</w:t>
            </w:r>
          </w:p>
        </w:tc>
        <w:tc>
          <w:tcPr>
            <w:tcW w:w="2071" w:type="dxa"/>
          </w:tcPr>
          <w:p>
            <w:pPr>
              <w:pStyle w:val="2"/>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 w:hAnsi="仿宋" w:eastAsia="仿宋" w:cs="仿宋"/>
                <w:sz w:val="24"/>
                <w:szCs w:val="24"/>
                <w:lang w:val="en-US" w:eastAsia="zh-CN"/>
              </w:rPr>
              <w:t>2023年12月</w:t>
            </w:r>
          </w:p>
        </w:tc>
        <w:tc>
          <w:tcPr>
            <w:tcW w:w="2106" w:type="dxa"/>
          </w:tcPr>
          <w:p>
            <w:pPr>
              <w:pStyle w:val="2"/>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小标宋简体" w:hAnsi="方正小标宋简体" w:eastAsia="方正小标宋简体" w:cs="方正小标宋简体"/>
                <w:sz w:val="44"/>
                <w:szCs w:val="44"/>
                <w:vertAlign w:val="baseline"/>
                <w:lang w:val="en-US" w:eastAsia="zh-CN"/>
              </w:rPr>
            </w:pPr>
          </w:p>
        </w:tc>
      </w:tr>
    </w:tbl>
    <w:p>
      <w:pPr>
        <w:pStyle w:val="2"/>
        <w:rPr>
          <w:rFonts w:hint="eastAsia" w:ascii="方正小标宋简体" w:hAnsi="方正小标宋简体" w:eastAsia="方正小标宋简体" w:cs="方正小标宋简体"/>
          <w:sz w:val="44"/>
          <w:szCs w:val="4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0" w:leftChars="0" w:firstLine="0" w:firstLine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600"/>
      </w:pPr>
      <w:r>
        <w:separator/>
      </w:r>
    </w:p>
  </w:endnote>
  <w:endnote w:type="continuationSeparator" w:id="1">
    <w:p>
      <w:pPr>
        <w:spacing w:line="240" w:lineRule="auto"/>
        <w:ind w:hanging="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600"/>
      </w:pPr>
      <w:r>
        <w:separator/>
      </w:r>
    </w:p>
  </w:footnote>
  <w:footnote w:type="continuationSeparator" w:id="1">
    <w:p>
      <w:pPr>
        <w:spacing w:line="240" w:lineRule="auto"/>
        <w:ind w:hanging="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BE4C4"/>
    <w:multiLevelType w:val="singleLevel"/>
    <w:tmpl w:val="A9CBE4C4"/>
    <w:lvl w:ilvl="0" w:tentative="0">
      <w:start w:val="1"/>
      <w:numFmt w:val="decimal"/>
      <w:lvlText w:val="%1."/>
      <w:lvlJc w:val="left"/>
      <w:pPr>
        <w:ind w:left="425" w:hanging="425"/>
      </w:pPr>
      <w:rPr>
        <w:rFonts w:hint="default"/>
      </w:rPr>
    </w:lvl>
  </w:abstractNum>
  <w:abstractNum w:abstractNumId="1">
    <w:nsid w:val="D3435093"/>
    <w:multiLevelType w:val="singleLevel"/>
    <w:tmpl w:val="D3435093"/>
    <w:lvl w:ilvl="0" w:tentative="0">
      <w:start w:val="1"/>
      <w:numFmt w:val="decimal"/>
      <w:suff w:val="space"/>
      <w:lvlText w:val="%1."/>
      <w:lvlJc w:val="left"/>
    </w:lvl>
  </w:abstractNum>
  <w:abstractNum w:abstractNumId="2">
    <w:nsid w:val="DDEA442A"/>
    <w:multiLevelType w:val="singleLevel"/>
    <w:tmpl w:val="DDEA442A"/>
    <w:lvl w:ilvl="0" w:tentative="0">
      <w:start w:val="1"/>
      <w:numFmt w:val="decimal"/>
      <w:suff w:val="space"/>
      <w:lvlText w:val="%1."/>
      <w:lvlJc w:val="left"/>
    </w:lvl>
  </w:abstractNum>
  <w:abstractNum w:abstractNumId="3">
    <w:nsid w:val="E009112E"/>
    <w:multiLevelType w:val="singleLevel"/>
    <w:tmpl w:val="E009112E"/>
    <w:lvl w:ilvl="0" w:tentative="0">
      <w:start w:val="1"/>
      <w:numFmt w:val="decimal"/>
      <w:lvlText w:val="%1."/>
      <w:lvlJc w:val="left"/>
      <w:pPr>
        <w:ind w:left="425" w:hanging="425"/>
      </w:pPr>
      <w:rPr>
        <w:rFonts w:hint="default"/>
      </w:rPr>
    </w:lvl>
  </w:abstractNum>
  <w:abstractNum w:abstractNumId="4">
    <w:nsid w:val="F4D243AA"/>
    <w:multiLevelType w:val="singleLevel"/>
    <w:tmpl w:val="F4D243AA"/>
    <w:lvl w:ilvl="0" w:tentative="0">
      <w:start w:val="1"/>
      <w:numFmt w:val="decimal"/>
      <w:lvlText w:val="%1."/>
      <w:lvlJc w:val="left"/>
      <w:pPr>
        <w:ind w:left="425" w:hanging="425"/>
      </w:pPr>
      <w:rPr>
        <w:rFonts w:hint="default"/>
      </w:rPr>
    </w:lvl>
  </w:abstractNum>
  <w:abstractNum w:abstractNumId="5">
    <w:nsid w:val="177DE125"/>
    <w:multiLevelType w:val="singleLevel"/>
    <w:tmpl w:val="177DE125"/>
    <w:lvl w:ilvl="0" w:tentative="0">
      <w:start w:val="1"/>
      <w:numFmt w:val="decimal"/>
      <w:suff w:val="nothing"/>
      <w:lvlText w:val="%1、"/>
      <w:lvlJc w:val="left"/>
    </w:lvl>
  </w:abstractNum>
  <w:abstractNum w:abstractNumId="6">
    <w:nsid w:val="1D840ECB"/>
    <w:multiLevelType w:val="singleLevel"/>
    <w:tmpl w:val="1D840ECB"/>
    <w:lvl w:ilvl="0" w:tentative="0">
      <w:start w:val="1"/>
      <w:numFmt w:val="decimal"/>
      <w:suff w:val="space"/>
      <w:lvlText w:val="%1."/>
      <w:lvlJc w:val="left"/>
    </w:lvl>
  </w:abstractNum>
  <w:abstractNum w:abstractNumId="7">
    <w:nsid w:val="3004ABE6"/>
    <w:multiLevelType w:val="singleLevel"/>
    <w:tmpl w:val="3004ABE6"/>
    <w:lvl w:ilvl="0" w:tentative="0">
      <w:start w:val="1"/>
      <w:numFmt w:val="decimal"/>
      <w:suff w:val="space"/>
      <w:lvlText w:val="%1."/>
      <w:lvlJc w:val="left"/>
    </w:lvl>
  </w:abstractNum>
  <w:abstractNum w:abstractNumId="8">
    <w:nsid w:val="3F1C050D"/>
    <w:multiLevelType w:val="singleLevel"/>
    <w:tmpl w:val="3F1C050D"/>
    <w:lvl w:ilvl="0" w:tentative="0">
      <w:start w:val="1"/>
      <w:numFmt w:val="decimal"/>
      <w:lvlText w:val="%1."/>
      <w:lvlJc w:val="left"/>
      <w:pPr>
        <w:ind w:left="425" w:hanging="425"/>
      </w:pPr>
      <w:rPr>
        <w:rFonts w:hint="default"/>
      </w:rPr>
    </w:lvl>
  </w:abstractNum>
  <w:abstractNum w:abstractNumId="9">
    <w:nsid w:val="75C620F4"/>
    <w:multiLevelType w:val="singleLevel"/>
    <w:tmpl w:val="75C620F4"/>
    <w:lvl w:ilvl="0" w:tentative="0">
      <w:start w:val="1"/>
      <w:numFmt w:val="decimal"/>
      <w:suff w:val="nothing"/>
      <w:lvlText w:val="%1、"/>
      <w:lvlJc w:val="left"/>
    </w:lvl>
  </w:abstractNum>
  <w:abstractNum w:abstractNumId="10">
    <w:nsid w:val="7A4D9496"/>
    <w:multiLevelType w:val="singleLevel"/>
    <w:tmpl w:val="7A4D9496"/>
    <w:lvl w:ilvl="0" w:tentative="0">
      <w:start w:val="1"/>
      <w:numFmt w:val="decimal"/>
      <w:lvlText w:val="%1."/>
      <w:lvlJc w:val="left"/>
      <w:pPr>
        <w:ind w:left="425" w:hanging="425"/>
      </w:pPr>
      <w:rPr>
        <w:rFonts w:hint="default"/>
      </w:rPr>
    </w:lvl>
  </w:abstractNum>
  <w:num w:numId="1">
    <w:abstractNumId w:val="0"/>
  </w:num>
  <w:num w:numId="2">
    <w:abstractNumId w:val="10"/>
  </w:num>
  <w:num w:numId="3">
    <w:abstractNumId w:val="4"/>
  </w:num>
  <w:num w:numId="4">
    <w:abstractNumId w:val="8"/>
  </w:num>
  <w:num w:numId="5">
    <w:abstractNumId w:val="3"/>
  </w:num>
  <w:num w:numId="6">
    <w:abstractNumId w:val="9"/>
  </w:num>
  <w:num w:numId="7">
    <w:abstractNumId w:val="5"/>
  </w:num>
  <w:num w:numId="8">
    <w:abstractNumId w:val="2"/>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Y2M0OTk1ZGM0NGZlNThmMjEyOTU5NDhlMjcwMzMifQ=="/>
    <w:docVar w:name="KSO_WPS_MARK_KEY" w:val="386cfeab-45f3-4f79-9ea7-6d4d28f91185"/>
  </w:docVars>
  <w:rsids>
    <w:rsidRoot w:val="4D962134"/>
    <w:rsid w:val="08C02E72"/>
    <w:rsid w:val="1A4A39F2"/>
    <w:rsid w:val="24232FA5"/>
    <w:rsid w:val="27291B21"/>
    <w:rsid w:val="27681124"/>
    <w:rsid w:val="2D0143E4"/>
    <w:rsid w:val="405200B2"/>
    <w:rsid w:val="4D962134"/>
    <w:rsid w:val="5C6F15BE"/>
    <w:rsid w:val="607E09EA"/>
    <w:rsid w:val="67C6122F"/>
    <w:rsid w:val="78151206"/>
    <w:rsid w:val="79017606"/>
    <w:rsid w:val="7AEC10B3"/>
    <w:rsid w:val="7D8A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left="0" w:hanging="880" w:hangingChars="200"/>
      <w:jc w:val="both"/>
    </w:pPr>
    <w:rPr>
      <w:rFonts w:eastAsia="仿宋" w:asciiTheme="minorAscii" w:hAnsiTheme="minorAscii" w:cstheme="minorBidi"/>
      <w:kern w:val="2"/>
      <w:sz w:val="30"/>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2486</Words>
  <Characters>2778</Characters>
  <Lines>0</Lines>
  <Paragraphs>0</Paragraphs>
  <TotalTime>5</TotalTime>
  <ScaleCrop>false</ScaleCrop>
  <LinksUpToDate>false</LinksUpToDate>
  <CharactersWithSpaces>2779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2023-03-14T06:46:00Z</dcterms:created>
  <dc:creator>WYyyyyy</dc:creator>
  <cp:lastModifiedBy>张妍</cp:lastModifiedBy>
  <dcterms:modified xsi:type="dcterms:W3CDTF">2023-03-21T03:19:32Z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C4A176BDF7274D7D8901D48093A7DDF0</vt:lpwstr>
  </property>
</Properties>
</file>